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C554BC">
        <w:rPr>
          <w:rFonts w:ascii="Verdana" w:hAnsi="Verdana" w:cs="Calibri Light"/>
          <w:b/>
          <w:szCs w:val="20"/>
        </w:rPr>
        <w:t>3 – Chelatory</w:t>
      </w:r>
      <w:r w:rsidR="00365EE6"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C554BC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124F0A" w:rsidRDefault="00C554BC" w:rsidP="00C554B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C554BC" w:rsidP="00C554BC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 xml:space="preserve">Chelator NOTA-Mal </w:t>
            </w:r>
            <w:r w:rsidR="001F0CF5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>(100 mg)</w:t>
            </w:r>
          </w:p>
          <w:p w:rsidR="00C554BC" w:rsidRPr="00401BED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>Nr CAS 1295584-83-6</w:t>
            </w:r>
          </w:p>
          <w:p w:rsidR="00C554BC" w:rsidRPr="009E2089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 xml:space="preserve">Proszek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546DFD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546DFD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554BC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124F0A" w:rsidRDefault="00C554BC" w:rsidP="00C554B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C554BC" w:rsidP="00C554BC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 w:rsidRPr="00D206A6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>Chelator DTPA-Mal</w:t>
            </w:r>
            <w:r w:rsidR="001F0CF5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 xml:space="preserve"> (100 mg)</w:t>
            </w:r>
          </w:p>
          <w:p w:rsidR="00C554BC" w:rsidRPr="00C05116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GB"/>
              </w:rPr>
            </w:pPr>
            <w:r w:rsidRPr="00C05116">
              <w:rPr>
                <w:rFonts w:ascii="Verdana" w:hAnsi="Verdana" w:cs="Calibri Light"/>
                <w:sz w:val="22"/>
                <w:szCs w:val="22"/>
                <w:lang w:val="en-GB"/>
              </w:rPr>
              <w:t>Nr CAS 180152-82-3</w:t>
            </w:r>
          </w:p>
          <w:p w:rsidR="00C554BC" w:rsidRPr="00C05116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GB"/>
              </w:rPr>
            </w:pPr>
            <w:r w:rsidRPr="00C05116">
              <w:rPr>
                <w:rFonts w:ascii="Verdana" w:hAnsi="Verdana" w:cs="Calibri Light"/>
                <w:sz w:val="22"/>
                <w:szCs w:val="22"/>
                <w:lang w:val="en-GB"/>
              </w:rPr>
              <w:t>Proszek</w:t>
            </w: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554BC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7A1273" w:rsidRPr="0091225D" w:rsidRDefault="007A1273" w:rsidP="0091225D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91225D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91225D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563F06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dni roboczych</w:t>
      </w:r>
      <w:r w:rsidR="00563F06">
        <w:rPr>
          <w:rFonts w:asciiTheme="minorHAnsi" w:hAnsiTheme="minorHAnsi" w:cstheme="minorBidi"/>
          <w:b/>
          <w:color w:val="000000"/>
          <w:sz w:val="24"/>
          <w:szCs w:val="24"/>
        </w:rPr>
        <w:t>,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licząc bieg terminu od dnia otrz</w:t>
      </w:r>
      <w:r w:rsidR="00563F06">
        <w:rPr>
          <w:rFonts w:asciiTheme="minorHAnsi" w:hAnsiTheme="minorHAnsi" w:cstheme="minorBidi"/>
          <w:color w:val="000000"/>
          <w:sz w:val="24"/>
          <w:szCs w:val="24"/>
        </w:rPr>
        <w:t>ymania zamówienia Zamawiającego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 </w:t>
      </w:r>
    </w:p>
    <w:p w:rsidR="00FA2F33" w:rsidRPr="00161802" w:rsidRDefault="00FA2F33" w:rsidP="0091225D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56E" w:rsidRDefault="0023156E" w:rsidP="00256662">
      <w:pPr>
        <w:spacing w:after="0" w:line="240" w:lineRule="auto"/>
      </w:pPr>
      <w:r>
        <w:separator/>
      </w:r>
    </w:p>
  </w:endnote>
  <w:endnote w:type="continuationSeparator" w:id="0">
    <w:p w:rsidR="0023156E" w:rsidRDefault="0023156E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F06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56E" w:rsidRDefault="0023156E" w:rsidP="00256662">
      <w:pPr>
        <w:spacing w:after="0" w:line="240" w:lineRule="auto"/>
      </w:pPr>
      <w:r>
        <w:separator/>
      </w:r>
    </w:p>
  </w:footnote>
  <w:footnote w:type="continuationSeparator" w:id="0">
    <w:p w:rsidR="0023156E" w:rsidRDefault="0023156E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25D" w:rsidRDefault="00563F06" w:rsidP="0091225D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2 do zapytania DZ/DZ-072-174</w:t>
    </w:r>
    <w:r w:rsidR="0091225D">
      <w:rPr>
        <w:rFonts w:asciiTheme="minorHAnsi" w:eastAsiaTheme="minorHAnsi" w:hAnsiTheme="minorHAnsi" w:cstheme="minorHAnsi"/>
        <w:b/>
        <w:sz w:val="24"/>
        <w:szCs w:val="24"/>
      </w:rPr>
      <w:t>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C4881"/>
    <w:multiLevelType w:val="hybridMultilevel"/>
    <w:tmpl w:val="B2AC19CA"/>
    <w:lvl w:ilvl="0" w:tplc="2BDAC9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5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F0CF5"/>
    <w:rsid w:val="0023156E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63F06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1225D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400B5"/>
    <w:rsid w:val="00BB327C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5B59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57A56-7D44-4905-9DC0-4228B318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2026-09-02T06:16:00Z</dcterms:created>
  <dcterms:modified xsi:type="dcterms:W3CDTF">2026-09-02T06:16:00Z</dcterms:modified>
</cp:coreProperties>
</file>